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587DC" w14:textId="77777777" w:rsidR="0024548C" w:rsidRDefault="0024548C" w:rsidP="0024548C">
      <w:pPr>
        <w:spacing w:after="0" w:line="276" w:lineRule="auto"/>
        <w:rPr>
          <w:rFonts w:ascii="Verdana" w:eastAsia="Verdana" w:hAnsi="Verdana" w:cs="Times New Roman"/>
          <w:sz w:val="28"/>
          <w:szCs w:val="32"/>
        </w:rPr>
      </w:pPr>
    </w:p>
    <w:p w14:paraId="54EBFE65" w14:textId="116DBC17" w:rsidR="0024548C" w:rsidRPr="0024548C" w:rsidRDefault="0024548C" w:rsidP="0024548C">
      <w:pPr>
        <w:spacing w:after="0" w:line="276" w:lineRule="auto"/>
        <w:rPr>
          <w:rFonts w:ascii="Verdana" w:eastAsia="Verdana" w:hAnsi="Verdana" w:cs="Times New Roman"/>
          <w:sz w:val="28"/>
          <w:szCs w:val="32"/>
        </w:rPr>
      </w:pPr>
      <w:r w:rsidRPr="0024548C">
        <w:rPr>
          <w:rFonts w:ascii="Verdana" w:eastAsia="Verdana" w:hAnsi="Verdana" w:cs="Times New Roman"/>
          <w:sz w:val="28"/>
          <w:szCs w:val="32"/>
        </w:rPr>
        <w:t xml:space="preserve">How you can support our work through creative giving tools </w:t>
      </w:r>
    </w:p>
    <w:p w14:paraId="7C8B4D77" w14:textId="77777777" w:rsidR="0024548C" w:rsidRPr="0024548C" w:rsidRDefault="0024548C" w:rsidP="0024548C">
      <w:pPr>
        <w:spacing w:after="0" w:line="276" w:lineRule="auto"/>
        <w:rPr>
          <w:rFonts w:ascii="Verdana" w:eastAsia="Verdana" w:hAnsi="Verdana" w:cs="Times New Roman"/>
          <w:sz w:val="18"/>
          <w:szCs w:val="18"/>
        </w:rPr>
      </w:pPr>
    </w:p>
    <w:p w14:paraId="0727DA33" w14:textId="77777777" w:rsidR="0024548C" w:rsidRPr="0024548C" w:rsidRDefault="0024548C" w:rsidP="0024548C">
      <w:pPr>
        <w:spacing w:after="0" w:line="276" w:lineRule="auto"/>
        <w:rPr>
          <w:rFonts w:ascii="Verdana" w:eastAsia="Verdana" w:hAnsi="Verdana" w:cs="Times New Roman"/>
          <w:sz w:val="18"/>
          <w:szCs w:val="18"/>
        </w:rPr>
      </w:pPr>
      <w:r w:rsidRPr="0024548C">
        <w:rPr>
          <w:rFonts w:ascii="Verdana" w:eastAsia="Verdana" w:hAnsi="Verdana" w:cs="Times New Roman"/>
          <w:sz w:val="18"/>
          <w:szCs w:val="18"/>
        </w:rPr>
        <w:t>Through planned giving, you can make the most significant gift of your life and support our mission and our work as you achieve your overall financial, tax and estate planning goals.</w:t>
      </w:r>
    </w:p>
    <w:p w14:paraId="1EEA95B2" w14:textId="77777777" w:rsidR="0024548C" w:rsidRPr="0024548C" w:rsidRDefault="0024548C" w:rsidP="0024548C">
      <w:pPr>
        <w:spacing w:after="0" w:line="276" w:lineRule="auto"/>
        <w:rPr>
          <w:rFonts w:ascii="Verdana" w:eastAsia="Verdana" w:hAnsi="Verdana" w:cs="Times New Roman"/>
          <w:sz w:val="18"/>
          <w:szCs w:val="18"/>
        </w:rPr>
      </w:pPr>
    </w:p>
    <w:p w14:paraId="287D85DD" w14:textId="77777777" w:rsidR="0024548C" w:rsidRPr="0024548C" w:rsidRDefault="0024548C" w:rsidP="0024548C">
      <w:pPr>
        <w:spacing w:after="0" w:line="276" w:lineRule="auto"/>
        <w:rPr>
          <w:rFonts w:ascii="Verdana" w:eastAsia="Verdana" w:hAnsi="Verdana" w:cs="Times New Roman"/>
          <w:sz w:val="18"/>
          <w:szCs w:val="18"/>
        </w:rPr>
      </w:pPr>
      <w:r w:rsidRPr="0024548C">
        <w:rPr>
          <w:rFonts w:ascii="Verdana" w:eastAsia="Verdana" w:hAnsi="Verdana" w:cs="Times New Roman"/>
          <w:sz w:val="18"/>
          <w:szCs w:val="18"/>
        </w:rPr>
        <w:t>Planned gifts are just that: gifts that require some planning. These are significant tools that can help you give more, in tax-smart ways, and can provide income to you along with your gift. Stretch the possibilities of your support to us with the advantages of planned giving.</w:t>
      </w:r>
    </w:p>
    <w:p w14:paraId="72852B9A" w14:textId="77777777" w:rsidR="0024548C" w:rsidRPr="0024548C" w:rsidRDefault="0024548C" w:rsidP="0024548C">
      <w:pPr>
        <w:spacing w:after="0" w:line="276" w:lineRule="auto"/>
        <w:rPr>
          <w:rFonts w:ascii="Verdana" w:eastAsia="Verdana" w:hAnsi="Verdana" w:cs="Times New Roman"/>
          <w:sz w:val="18"/>
          <w:szCs w:val="18"/>
        </w:rPr>
      </w:pPr>
    </w:p>
    <w:p w14:paraId="79E6953F" w14:textId="77777777" w:rsidR="0024548C" w:rsidRPr="0024548C" w:rsidRDefault="0024548C" w:rsidP="0024548C">
      <w:pPr>
        <w:spacing w:after="0" w:line="276" w:lineRule="auto"/>
        <w:rPr>
          <w:rFonts w:ascii="Verdana" w:eastAsia="Verdana" w:hAnsi="Verdana" w:cs="Times New Roman"/>
          <w:sz w:val="18"/>
          <w:szCs w:val="18"/>
        </w:rPr>
      </w:pPr>
      <w:r w:rsidRPr="0024548C">
        <w:rPr>
          <w:rFonts w:ascii="Verdana" w:eastAsia="Verdana" w:hAnsi="Verdana" w:cs="Times New Roman"/>
          <w:sz w:val="18"/>
          <w:szCs w:val="18"/>
        </w:rPr>
        <w:t>We’ve partnered with Everence</w:t>
      </w:r>
      <w:r w:rsidRPr="0024548C">
        <w:rPr>
          <w:rFonts w:ascii="Verdana" w:eastAsia="Verdana" w:hAnsi="Verdana" w:cs="Times New Roman"/>
          <w:sz w:val="18"/>
          <w:szCs w:val="18"/>
          <w:vertAlign w:val="superscript"/>
        </w:rPr>
        <w:t>®</w:t>
      </w:r>
      <w:r w:rsidRPr="0024548C">
        <w:rPr>
          <w:rFonts w:ascii="Verdana" w:eastAsia="Verdana" w:hAnsi="Verdana" w:cs="Times New Roman"/>
          <w:sz w:val="18"/>
          <w:szCs w:val="18"/>
        </w:rPr>
        <w:t xml:space="preserve"> to help you in exploring your planned giving options. </w:t>
      </w:r>
      <w:proofErr w:type="gramStart"/>
      <w:r w:rsidRPr="0024548C">
        <w:rPr>
          <w:rFonts w:ascii="Verdana" w:eastAsia="Verdana" w:hAnsi="Verdana" w:cs="Times New Roman"/>
          <w:sz w:val="18"/>
          <w:szCs w:val="18"/>
        </w:rPr>
        <w:t>Take a look</w:t>
      </w:r>
      <w:proofErr w:type="gramEnd"/>
      <w:r w:rsidRPr="0024548C">
        <w:rPr>
          <w:rFonts w:ascii="Verdana" w:eastAsia="Verdana" w:hAnsi="Verdana" w:cs="Times New Roman"/>
          <w:sz w:val="18"/>
          <w:szCs w:val="18"/>
        </w:rPr>
        <w:t xml:space="preserve"> at the various ways you can grow your generosity – today and into the future.</w:t>
      </w:r>
    </w:p>
    <w:p w14:paraId="1DF89E14" w14:textId="77777777" w:rsidR="0024548C" w:rsidRPr="0024548C" w:rsidRDefault="0024548C" w:rsidP="0024548C">
      <w:pPr>
        <w:spacing w:after="0" w:line="276" w:lineRule="auto"/>
        <w:rPr>
          <w:rFonts w:ascii="Verdana" w:eastAsia="Verdana" w:hAnsi="Verdana" w:cs="Times New Roman"/>
          <w:sz w:val="18"/>
          <w:szCs w:val="18"/>
        </w:rPr>
      </w:pPr>
    </w:p>
    <w:p w14:paraId="65D53968" w14:textId="77777777" w:rsidR="0024548C" w:rsidRPr="0024548C" w:rsidRDefault="0024548C" w:rsidP="0024548C">
      <w:pPr>
        <w:spacing w:after="0" w:line="276" w:lineRule="auto"/>
        <w:rPr>
          <w:rFonts w:ascii="Verdana" w:eastAsia="Verdana" w:hAnsi="Verdana" w:cs="Times New Roman"/>
          <w:sz w:val="18"/>
          <w:szCs w:val="18"/>
        </w:rPr>
      </w:pPr>
      <w:r w:rsidRPr="0024548C">
        <w:rPr>
          <w:rFonts w:ascii="Verdana" w:eastAsia="Verdana" w:hAnsi="Verdana" w:cs="Times New Roman"/>
          <w:sz w:val="18"/>
          <w:szCs w:val="18"/>
        </w:rPr>
        <w:t>For more information, contact:</w:t>
      </w:r>
    </w:p>
    <w:p w14:paraId="40084A4F" w14:textId="0FD8F07E" w:rsidR="0024548C" w:rsidRPr="0024548C" w:rsidRDefault="00407E1C" w:rsidP="0024548C">
      <w:pPr>
        <w:numPr>
          <w:ilvl w:val="0"/>
          <w:numId w:val="26"/>
        </w:numPr>
        <w:spacing w:after="0" w:line="276" w:lineRule="auto"/>
        <w:contextualSpacing/>
        <w:rPr>
          <w:rFonts w:ascii="Verdana" w:eastAsia="Verdana" w:hAnsi="Verdana" w:cs="Times New Roman"/>
          <w:sz w:val="18"/>
          <w:szCs w:val="18"/>
        </w:rPr>
      </w:pPr>
      <w:r>
        <w:rPr>
          <w:rFonts w:ascii="Verdana" w:eastAsia="Verdana" w:hAnsi="Verdana" w:cs="Times New Roman"/>
          <w:sz w:val="18"/>
          <w:szCs w:val="18"/>
        </w:rPr>
        <w:t>Jenn Butler</w:t>
      </w:r>
      <w:r w:rsidR="00E202F9">
        <w:rPr>
          <w:rFonts w:ascii="Verdana" w:eastAsia="Verdana" w:hAnsi="Verdana" w:cs="Times New Roman"/>
          <w:sz w:val="18"/>
          <w:szCs w:val="18"/>
        </w:rPr>
        <w:t xml:space="preserve">, </w:t>
      </w:r>
      <w:r>
        <w:rPr>
          <w:rFonts w:ascii="Verdana" w:eastAsia="Verdana" w:hAnsi="Verdana" w:cs="Times New Roman"/>
          <w:sz w:val="18"/>
          <w:szCs w:val="18"/>
        </w:rPr>
        <w:t>Adriel VP of Development</w:t>
      </w:r>
      <w:r w:rsidR="0024548C" w:rsidRPr="0024548C">
        <w:rPr>
          <w:rFonts w:ascii="Verdana" w:eastAsia="Verdana" w:hAnsi="Verdana" w:cs="Times New Roman"/>
          <w:sz w:val="18"/>
          <w:szCs w:val="18"/>
        </w:rPr>
        <w:t xml:space="preserve"> at </w:t>
      </w:r>
      <w:r>
        <w:rPr>
          <w:rFonts w:ascii="Verdana" w:eastAsia="Verdana" w:hAnsi="Verdana" w:cs="Times New Roman"/>
          <w:sz w:val="18"/>
          <w:szCs w:val="18"/>
        </w:rPr>
        <w:t>Jennifer.butler@adriel</w:t>
      </w:r>
      <w:r w:rsidR="00E202F9">
        <w:rPr>
          <w:rFonts w:ascii="Verdana" w:eastAsia="Verdana" w:hAnsi="Verdana" w:cs="Times New Roman"/>
          <w:sz w:val="18"/>
          <w:szCs w:val="18"/>
        </w:rPr>
        <w:t>.org</w:t>
      </w:r>
      <w:r w:rsidR="0024548C" w:rsidRPr="0024548C">
        <w:rPr>
          <w:rFonts w:ascii="Verdana" w:eastAsia="Verdana" w:hAnsi="Verdana" w:cs="Times New Roman"/>
          <w:sz w:val="18"/>
          <w:szCs w:val="18"/>
        </w:rPr>
        <w:t xml:space="preserve"> or</w:t>
      </w:r>
      <w:r>
        <w:rPr>
          <w:rFonts w:ascii="Verdana" w:eastAsia="Verdana" w:hAnsi="Verdana" w:cs="Times New Roman"/>
          <w:sz w:val="18"/>
          <w:szCs w:val="18"/>
        </w:rPr>
        <w:t xml:space="preserve"> 419-906-0228</w:t>
      </w:r>
      <w:r w:rsidR="00E202F9">
        <w:rPr>
          <w:rFonts w:ascii="Verdana" w:eastAsia="Verdana" w:hAnsi="Verdana" w:cs="Times New Roman"/>
          <w:sz w:val="18"/>
          <w:szCs w:val="18"/>
        </w:rPr>
        <w:t>.</w:t>
      </w:r>
    </w:p>
    <w:p w14:paraId="19179863" w14:textId="59A05914" w:rsidR="0024548C" w:rsidRPr="0024548C" w:rsidRDefault="00E202F9" w:rsidP="0024548C">
      <w:pPr>
        <w:numPr>
          <w:ilvl w:val="0"/>
          <w:numId w:val="26"/>
        </w:numPr>
        <w:spacing w:after="0" w:line="276" w:lineRule="auto"/>
        <w:contextualSpacing/>
        <w:rPr>
          <w:rFonts w:ascii="Verdana" w:eastAsia="Verdana" w:hAnsi="Verdana" w:cs="Times New Roman"/>
          <w:sz w:val="18"/>
          <w:szCs w:val="18"/>
        </w:rPr>
      </w:pPr>
      <w:r>
        <w:rPr>
          <w:rFonts w:ascii="Verdana" w:eastAsia="Verdana" w:hAnsi="Verdana" w:cs="Times New Roman"/>
          <w:sz w:val="18"/>
          <w:szCs w:val="18"/>
        </w:rPr>
        <w:t>Chandler Ingle, Everence Financial Consultant</w:t>
      </w:r>
      <w:r w:rsidR="0024548C" w:rsidRPr="0024548C">
        <w:rPr>
          <w:rFonts w:ascii="Verdana" w:eastAsia="Verdana" w:hAnsi="Verdana" w:cs="Times New Roman"/>
          <w:sz w:val="18"/>
          <w:szCs w:val="18"/>
        </w:rPr>
        <w:t xml:space="preserve"> at </w:t>
      </w:r>
      <w:r>
        <w:rPr>
          <w:rFonts w:ascii="Verdana" w:eastAsia="Verdana" w:hAnsi="Verdana" w:cs="Times New Roman"/>
          <w:sz w:val="18"/>
          <w:szCs w:val="18"/>
        </w:rPr>
        <w:t>chandler.ingle@everence.com</w:t>
      </w:r>
      <w:r w:rsidR="0024548C" w:rsidRPr="0024548C">
        <w:rPr>
          <w:rFonts w:ascii="Verdana" w:eastAsia="Verdana" w:hAnsi="Verdana" w:cs="Times New Roman"/>
          <w:sz w:val="18"/>
          <w:szCs w:val="18"/>
        </w:rPr>
        <w:t xml:space="preserve"> or </w:t>
      </w:r>
      <w:r>
        <w:rPr>
          <w:rFonts w:ascii="Verdana" w:eastAsia="Verdana" w:hAnsi="Verdana" w:cs="Times New Roman"/>
          <w:sz w:val="18"/>
          <w:szCs w:val="18"/>
        </w:rPr>
        <w:t>614-873-7773.</w:t>
      </w:r>
    </w:p>
    <w:p w14:paraId="393DBFB8" w14:textId="77777777" w:rsidR="0024548C" w:rsidRPr="0024548C" w:rsidRDefault="0024548C" w:rsidP="0024548C">
      <w:pPr>
        <w:spacing w:after="0" w:line="276" w:lineRule="auto"/>
        <w:rPr>
          <w:rFonts w:ascii="Verdana" w:eastAsia="Verdana" w:hAnsi="Verdana" w:cs="Times New Roman"/>
          <w:sz w:val="18"/>
          <w:szCs w:val="18"/>
        </w:rPr>
      </w:pPr>
    </w:p>
    <w:p w14:paraId="11A0002E" w14:textId="77777777" w:rsidR="00E202F9" w:rsidRPr="0024548C" w:rsidRDefault="00407E1C" w:rsidP="00E202F9">
      <w:pPr>
        <w:spacing w:after="0" w:line="276" w:lineRule="auto"/>
        <w:rPr>
          <w:rFonts w:ascii="Verdana" w:eastAsia="Verdana" w:hAnsi="Verdana" w:cs="Times New Roman"/>
          <w:sz w:val="18"/>
          <w:szCs w:val="18"/>
        </w:rPr>
      </w:pPr>
      <w:hyperlink r:id="rId7" w:history="1">
        <w:r w:rsidR="00E202F9" w:rsidRPr="0024548C">
          <w:rPr>
            <w:rFonts w:ascii="Verdana" w:eastAsia="Verdana" w:hAnsi="Verdana" w:cs="Times New Roman"/>
            <w:b/>
            <w:color w:val="0000FF"/>
            <w:sz w:val="18"/>
            <w:szCs w:val="18"/>
            <w:u w:val="single"/>
          </w:rPr>
          <w:t>Types of gifts</w:t>
        </w:r>
      </w:hyperlink>
    </w:p>
    <w:p w14:paraId="4233A8E5" w14:textId="77777777" w:rsidR="00E202F9" w:rsidRPr="0024548C" w:rsidRDefault="00E202F9" w:rsidP="00E202F9">
      <w:pPr>
        <w:spacing w:after="0" w:line="276" w:lineRule="auto"/>
        <w:rPr>
          <w:rFonts w:ascii="Verdana" w:eastAsia="Verdana" w:hAnsi="Verdana" w:cs="Times New Roman"/>
          <w:sz w:val="18"/>
          <w:szCs w:val="18"/>
        </w:rPr>
      </w:pPr>
      <w:r w:rsidRPr="0024548C">
        <w:rPr>
          <w:rFonts w:ascii="Verdana" w:eastAsia="Verdana" w:hAnsi="Verdana" w:cs="Times New Roman"/>
          <w:sz w:val="18"/>
          <w:szCs w:val="18"/>
        </w:rPr>
        <w:t>Discover new roads of generosity by making gifts of assets you may not have considered, such as stocks and bonds, real estate, life insurance, farm commodities, retirement assets, and even valuable collections.</w:t>
      </w:r>
    </w:p>
    <w:p w14:paraId="526197F4" w14:textId="77777777" w:rsidR="00E202F9" w:rsidRDefault="00E202F9" w:rsidP="0024548C">
      <w:pPr>
        <w:spacing w:after="0" w:line="276" w:lineRule="auto"/>
      </w:pPr>
    </w:p>
    <w:p w14:paraId="10F0C0B3" w14:textId="41AAD95D" w:rsidR="0024548C" w:rsidRPr="0024548C" w:rsidRDefault="00407E1C" w:rsidP="0024548C">
      <w:pPr>
        <w:spacing w:after="0" w:line="276" w:lineRule="auto"/>
        <w:rPr>
          <w:rFonts w:ascii="Verdana" w:eastAsia="Verdana" w:hAnsi="Verdana" w:cs="Times New Roman"/>
          <w:b/>
          <w:sz w:val="18"/>
          <w:szCs w:val="18"/>
        </w:rPr>
      </w:pPr>
      <w:hyperlink r:id="rId8" w:history="1">
        <w:r w:rsidR="0024548C" w:rsidRPr="0024548C">
          <w:rPr>
            <w:rFonts w:ascii="Verdana" w:eastAsia="Verdana" w:hAnsi="Verdana" w:cs="Times New Roman"/>
            <w:b/>
            <w:color w:val="0000FF"/>
            <w:sz w:val="18"/>
            <w:szCs w:val="18"/>
            <w:u w:val="single"/>
          </w:rPr>
          <w:t>Wills and legacy planning</w:t>
        </w:r>
      </w:hyperlink>
    </w:p>
    <w:p w14:paraId="7F1D581C" w14:textId="773E5A85" w:rsidR="0024548C" w:rsidRPr="0024548C" w:rsidRDefault="0024548C" w:rsidP="0024548C">
      <w:pPr>
        <w:spacing w:after="0" w:line="276" w:lineRule="auto"/>
        <w:rPr>
          <w:rFonts w:ascii="Verdana" w:eastAsia="Verdana" w:hAnsi="Verdana" w:cs="Times New Roman"/>
          <w:sz w:val="18"/>
          <w:szCs w:val="18"/>
        </w:rPr>
      </w:pPr>
      <w:r w:rsidRPr="0024548C">
        <w:rPr>
          <w:rFonts w:ascii="Verdana" w:eastAsia="Verdana" w:hAnsi="Verdana" w:cs="Times New Roman"/>
          <w:sz w:val="18"/>
          <w:szCs w:val="18"/>
        </w:rPr>
        <w:t xml:space="preserve">See how you can include giving to us as part of peace-of-mind planning </w:t>
      </w:r>
      <w:r w:rsidR="00AA400B">
        <w:rPr>
          <w:rFonts w:ascii="Verdana" w:eastAsia="Verdana" w:hAnsi="Verdana" w:cs="Times New Roman"/>
          <w:sz w:val="18"/>
          <w:szCs w:val="18"/>
        </w:rPr>
        <w:t xml:space="preserve">for your beneficiary designations, </w:t>
      </w:r>
      <w:r w:rsidRPr="0024548C">
        <w:rPr>
          <w:rFonts w:ascii="Verdana" w:eastAsia="Verdana" w:hAnsi="Verdana" w:cs="Times New Roman"/>
          <w:sz w:val="18"/>
          <w:szCs w:val="18"/>
        </w:rPr>
        <w:t>will, trust and</w:t>
      </w:r>
      <w:r w:rsidR="00AA400B">
        <w:rPr>
          <w:rFonts w:ascii="Verdana" w:eastAsia="Verdana" w:hAnsi="Verdana" w:cs="Times New Roman"/>
          <w:sz w:val="18"/>
          <w:szCs w:val="18"/>
        </w:rPr>
        <w:t>/or</w:t>
      </w:r>
      <w:r w:rsidRPr="0024548C">
        <w:rPr>
          <w:rFonts w:ascii="Verdana" w:eastAsia="Verdana" w:hAnsi="Verdana" w:cs="Times New Roman"/>
          <w:sz w:val="18"/>
          <w:szCs w:val="18"/>
        </w:rPr>
        <w:t xml:space="preserve"> estate.</w:t>
      </w:r>
    </w:p>
    <w:p w14:paraId="23CA1625" w14:textId="77777777" w:rsidR="0024548C" w:rsidRPr="0024548C" w:rsidRDefault="0024548C" w:rsidP="0024548C">
      <w:pPr>
        <w:spacing w:after="0" w:line="276" w:lineRule="auto"/>
        <w:rPr>
          <w:rFonts w:ascii="Verdana" w:eastAsia="Verdana" w:hAnsi="Verdana" w:cs="Times New Roman"/>
          <w:b/>
          <w:sz w:val="18"/>
          <w:szCs w:val="18"/>
        </w:rPr>
      </w:pPr>
    </w:p>
    <w:p w14:paraId="1AC0598B" w14:textId="77777777" w:rsidR="0024548C" w:rsidRPr="0024548C" w:rsidRDefault="00407E1C" w:rsidP="0024548C">
      <w:pPr>
        <w:spacing w:after="0" w:line="276" w:lineRule="auto"/>
        <w:rPr>
          <w:rFonts w:ascii="Verdana" w:eastAsia="Verdana" w:hAnsi="Verdana" w:cs="Times New Roman"/>
          <w:b/>
          <w:sz w:val="18"/>
          <w:szCs w:val="18"/>
        </w:rPr>
      </w:pPr>
      <w:hyperlink r:id="rId9" w:history="1">
        <w:r w:rsidR="0024548C" w:rsidRPr="0024548C">
          <w:rPr>
            <w:rFonts w:ascii="Verdana" w:eastAsia="Verdana" w:hAnsi="Verdana" w:cs="Times New Roman"/>
            <w:b/>
            <w:color w:val="0000FF"/>
            <w:sz w:val="18"/>
            <w:szCs w:val="18"/>
            <w:u w:val="single"/>
          </w:rPr>
          <w:t>Donor advised fund</w:t>
        </w:r>
      </w:hyperlink>
    </w:p>
    <w:p w14:paraId="6037E3A4" w14:textId="3D9EF3C3" w:rsidR="0024548C" w:rsidRPr="0024548C" w:rsidRDefault="0024548C" w:rsidP="0024548C">
      <w:pPr>
        <w:spacing w:after="0" w:line="276" w:lineRule="auto"/>
        <w:rPr>
          <w:rFonts w:ascii="Verdana" w:eastAsia="Verdana" w:hAnsi="Verdana" w:cs="Times New Roman"/>
          <w:sz w:val="18"/>
          <w:szCs w:val="18"/>
        </w:rPr>
      </w:pPr>
      <w:r w:rsidRPr="0024548C">
        <w:rPr>
          <w:rFonts w:ascii="Verdana" w:eastAsia="Verdana" w:hAnsi="Verdana" w:cs="Times New Roman"/>
          <w:sz w:val="18"/>
          <w:szCs w:val="18"/>
        </w:rPr>
        <w:t>A donor advised fund is like a giving checking account. It’s a great tool to make gifts of appreciated assets such as stock, farm commodities, or real estate</w:t>
      </w:r>
      <w:r w:rsidR="00E202F9">
        <w:rPr>
          <w:rFonts w:ascii="Verdana" w:eastAsia="Verdana" w:hAnsi="Verdana" w:cs="Times New Roman"/>
          <w:sz w:val="18"/>
          <w:szCs w:val="18"/>
        </w:rPr>
        <w:t xml:space="preserve"> (and many others)</w:t>
      </w:r>
      <w:r w:rsidRPr="0024548C">
        <w:rPr>
          <w:rFonts w:ascii="Verdana" w:eastAsia="Verdana" w:hAnsi="Verdana" w:cs="Times New Roman"/>
          <w:sz w:val="18"/>
          <w:szCs w:val="18"/>
        </w:rPr>
        <w:t>. Include us in your recommended charitable distributions or set up an account for a flexible, streamlined way to direct charitable gifts to us.</w:t>
      </w:r>
    </w:p>
    <w:p w14:paraId="5B24E29E" w14:textId="77777777" w:rsidR="0024548C" w:rsidRPr="0024548C" w:rsidRDefault="0024548C" w:rsidP="0024548C">
      <w:pPr>
        <w:spacing w:after="0" w:line="276" w:lineRule="auto"/>
        <w:rPr>
          <w:rFonts w:ascii="Verdana" w:eastAsia="Verdana" w:hAnsi="Verdana" w:cs="Times New Roman"/>
          <w:sz w:val="18"/>
          <w:szCs w:val="18"/>
        </w:rPr>
      </w:pPr>
    </w:p>
    <w:p w14:paraId="0D25A633" w14:textId="77777777" w:rsidR="0024548C" w:rsidRPr="0024548C" w:rsidRDefault="0024548C" w:rsidP="0024548C">
      <w:pPr>
        <w:spacing w:after="0" w:line="276" w:lineRule="auto"/>
        <w:rPr>
          <w:rFonts w:ascii="Verdana" w:eastAsia="Verdana" w:hAnsi="Verdana" w:cs="Times New Roman"/>
          <w:b/>
          <w:color w:val="0000FF"/>
          <w:sz w:val="18"/>
          <w:szCs w:val="18"/>
          <w:u w:val="single"/>
        </w:rPr>
      </w:pPr>
      <w:r w:rsidRPr="0024548C">
        <w:rPr>
          <w:rFonts w:ascii="Verdana" w:eastAsia="Verdana" w:hAnsi="Verdana" w:cs="Times New Roman"/>
          <w:b/>
          <w:sz w:val="18"/>
          <w:szCs w:val="18"/>
        </w:rPr>
        <w:fldChar w:fldCharType="begin"/>
      </w:r>
      <w:r w:rsidRPr="0024548C">
        <w:rPr>
          <w:rFonts w:ascii="Verdana" w:eastAsia="Verdana" w:hAnsi="Verdana" w:cs="Times New Roman"/>
          <w:b/>
          <w:sz w:val="18"/>
          <w:szCs w:val="18"/>
        </w:rPr>
        <w:instrText>HYPERLINK "https://www.everence.com/financial-services/charitable-giving/charitable-gift-annuities"</w:instrText>
      </w:r>
      <w:r w:rsidRPr="0024548C">
        <w:rPr>
          <w:rFonts w:ascii="Verdana" w:eastAsia="Verdana" w:hAnsi="Verdana" w:cs="Times New Roman"/>
          <w:b/>
          <w:sz w:val="18"/>
          <w:szCs w:val="18"/>
        </w:rPr>
        <w:fldChar w:fldCharType="separate"/>
      </w:r>
      <w:r w:rsidRPr="0024548C">
        <w:rPr>
          <w:rFonts w:ascii="Verdana" w:eastAsia="Verdana" w:hAnsi="Verdana" w:cs="Times New Roman"/>
          <w:b/>
          <w:color w:val="0000FF"/>
          <w:sz w:val="18"/>
          <w:szCs w:val="18"/>
          <w:u w:val="single"/>
        </w:rPr>
        <w:t>Charitable gift annuities</w:t>
      </w:r>
    </w:p>
    <w:p w14:paraId="7865BA4E" w14:textId="77777777" w:rsidR="0024548C" w:rsidRPr="0024548C" w:rsidRDefault="0024548C" w:rsidP="0024548C">
      <w:pPr>
        <w:spacing w:after="0" w:line="276" w:lineRule="auto"/>
        <w:rPr>
          <w:rFonts w:ascii="Verdana" w:eastAsia="Verdana" w:hAnsi="Verdana" w:cs="Times New Roman"/>
          <w:sz w:val="18"/>
          <w:szCs w:val="18"/>
        </w:rPr>
      </w:pPr>
      <w:r w:rsidRPr="0024548C">
        <w:rPr>
          <w:rFonts w:ascii="Verdana" w:eastAsia="Verdana" w:hAnsi="Verdana" w:cs="Times New Roman"/>
          <w:b/>
          <w:sz w:val="18"/>
          <w:szCs w:val="18"/>
        </w:rPr>
        <w:fldChar w:fldCharType="end"/>
      </w:r>
      <w:r w:rsidRPr="0024548C">
        <w:rPr>
          <w:rFonts w:ascii="Verdana" w:eastAsia="Verdana" w:hAnsi="Verdana" w:cs="Times New Roman"/>
          <w:sz w:val="18"/>
          <w:szCs w:val="18"/>
        </w:rPr>
        <w:t>Do you have savings you would like to give in the future, but you still need income from? A gift annuity is a gift planning option that lets you share your heart for our mission, receive a tax deduction now, and also receive steady payments for life*.</w:t>
      </w:r>
      <w:hyperlink r:id="rId10" w:history="1">
        <w:r w:rsidRPr="0024548C">
          <w:rPr>
            <w:rFonts w:ascii="Verdana" w:eastAsia="Verdana" w:hAnsi="Verdana" w:cs="Times New Roman"/>
            <w:color w:val="0000FF"/>
            <w:sz w:val="18"/>
            <w:szCs w:val="18"/>
            <w:u w:val="single"/>
          </w:rPr>
          <w:t xml:space="preserve"> </w:t>
        </w:r>
      </w:hyperlink>
    </w:p>
    <w:p w14:paraId="71A942FC" w14:textId="77777777" w:rsidR="0024548C" w:rsidRPr="0024548C" w:rsidRDefault="0024548C" w:rsidP="0024548C">
      <w:pPr>
        <w:spacing w:after="0" w:line="276" w:lineRule="auto"/>
        <w:rPr>
          <w:rFonts w:ascii="Verdana" w:eastAsia="Verdana" w:hAnsi="Verdana" w:cs="Times New Roman"/>
          <w:b/>
          <w:sz w:val="18"/>
          <w:szCs w:val="18"/>
        </w:rPr>
      </w:pPr>
    </w:p>
    <w:p w14:paraId="057BB91C" w14:textId="77777777" w:rsidR="0024548C" w:rsidRPr="0024548C" w:rsidRDefault="00407E1C" w:rsidP="0024548C">
      <w:pPr>
        <w:spacing w:after="0" w:line="276" w:lineRule="auto"/>
        <w:rPr>
          <w:rFonts w:ascii="Verdana" w:eastAsia="Verdana" w:hAnsi="Verdana" w:cs="Times New Roman"/>
          <w:sz w:val="18"/>
          <w:szCs w:val="18"/>
        </w:rPr>
      </w:pPr>
      <w:hyperlink r:id="rId11" w:history="1">
        <w:r w:rsidR="0024548C" w:rsidRPr="0024548C">
          <w:rPr>
            <w:rFonts w:ascii="Verdana" w:eastAsia="Verdana" w:hAnsi="Verdana" w:cs="Times New Roman"/>
            <w:b/>
            <w:color w:val="0000FF"/>
            <w:sz w:val="18"/>
            <w:szCs w:val="18"/>
            <w:u w:val="single"/>
          </w:rPr>
          <w:t>Charitable trusts</w:t>
        </w:r>
      </w:hyperlink>
      <w:r w:rsidR="0024548C" w:rsidRPr="0024548C">
        <w:rPr>
          <w:rFonts w:ascii="Verdana" w:eastAsia="Verdana" w:hAnsi="Verdana" w:cs="Times New Roman"/>
          <w:b/>
          <w:sz w:val="18"/>
          <w:szCs w:val="18"/>
        </w:rPr>
        <w:t xml:space="preserve"> </w:t>
      </w:r>
    </w:p>
    <w:p w14:paraId="76790883" w14:textId="77777777" w:rsidR="0024548C" w:rsidRPr="0024548C" w:rsidRDefault="0024548C" w:rsidP="0024548C">
      <w:pPr>
        <w:spacing w:after="0" w:line="276" w:lineRule="auto"/>
        <w:rPr>
          <w:rFonts w:ascii="Verdana" w:eastAsia="Verdana" w:hAnsi="Verdana" w:cs="Times New Roman"/>
          <w:sz w:val="18"/>
          <w:szCs w:val="18"/>
        </w:rPr>
      </w:pPr>
      <w:r w:rsidRPr="0024548C">
        <w:rPr>
          <w:rFonts w:ascii="Verdana" w:eastAsia="Verdana" w:hAnsi="Verdana" w:cs="Times New Roman"/>
          <w:sz w:val="18"/>
          <w:szCs w:val="18"/>
        </w:rPr>
        <w:t>Make a gift that will also provide you and your family income. Set aside and direct your assets to our organization and to your heirs – or even back to you – in a way that best fits your needs.</w:t>
      </w:r>
    </w:p>
    <w:p w14:paraId="1C488347" w14:textId="77777777" w:rsidR="0024548C" w:rsidRPr="0024548C" w:rsidRDefault="0024548C" w:rsidP="0024548C">
      <w:pPr>
        <w:spacing w:after="0" w:line="276" w:lineRule="auto"/>
        <w:rPr>
          <w:rFonts w:ascii="Verdana" w:eastAsia="Verdana" w:hAnsi="Verdana" w:cs="Times New Roman"/>
          <w:sz w:val="18"/>
          <w:szCs w:val="18"/>
        </w:rPr>
      </w:pPr>
    </w:p>
    <w:p w14:paraId="52CA793F" w14:textId="77777777" w:rsidR="00E202F9" w:rsidRDefault="00E202F9" w:rsidP="0024548C">
      <w:pPr>
        <w:spacing w:after="0" w:line="276" w:lineRule="auto"/>
        <w:rPr>
          <w:rFonts w:ascii="Verdana" w:eastAsia="Verdana" w:hAnsi="Verdana" w:cs="Times New Roman"/>
          <w:sz w:val="18"/>
          <w:szCs w:val="18"/>
        </w:rPr>
      </w:pPr>
    </w:p>
    <w:p w14:paraId="4D344953" w14:textId="7F1E91C0" w:rsidR="0024548C" w:rsidRPr="0024548C" w:rsidRDefault="0024548C" w:rsidP="0024548C">
      <w:pPr>
        <w:spacing w:after="0" w:line="276" w:lineRule="auto"/>
        <w:rPr>
          <w:rFonts w:ascii="Verdana" w:eastAsia="Verdana" w:hAnsi="Verdana" w:cs="Times New Roman"/>
          <w:sz w:val="16"/>
          <w:szCs w:val="16"/>
        </w:rPr>
      </w:pPr>
      <w:r w:rsidRPr="0024548C">
        <w:rPr>
          <w:rFonts w:ascii="Verdana" w:eastAsia="Verdana" w:hAnsi="Verdana" w:cs="Times New Roman"/>
          <w:sz w:val="16"/>
          <w:szCs w:val="16"/>
        </w:rPr>
        <w:t xml:space="preserve">Everence Charitable Services is administered by </w:t>
      </w:r>
      <w:r w:rsidR="00391D03">
        <w:rPr>
          <w:rFonts w:ascii="Verdana" w:eastAsia="Verdana" w:hAnsi="Verdana" w:cs="Times New Roman"/>
          <w:sz w:val="16"/>
          <w:szCs w:val="16"/>
        </w:rPr>
        <w:t>Everence</w:t>
      </w:r>
      <w:r w:rsidRPr="0024548C">
        <w:rPr>
          <w:rFonts w:ascii="Verdana" w:eastAsia="Verdana" w:hAnsi="Verdana" w:cs="Times New Roman"/>
          <w:sz w:val="16"/>
          <w:szCs w:val="16"/>
        </w:rPr>
        <w:t xml:space="preserve"> Foundation and Everence Trust Company.</w:t>
      </w:r>
    </w:p>
    <w:p w14:paraId="69EDDD13" w14:textId="77777777" w:rsidR="0024548C" w:rsidRPr="0024548C" w:rsidRDefault="0024548C" w:rsidP="0024548C">
      <w:pPr>
        <w:spacing w:after="0" w:line="276" w:lineRule="auto"/>
        <w:rPr>
          <w:rFonts w:ascii="Verdana" w:eastAsia="Verdana" w:hAnsi="Verdana" w:cs="Times New Roman"/>
          <w:sz w:val="16"/>
          <w:szCs w:val="16"/>
        </w:rPr>
      </w:pPr>
    </w:p>
    <w:p w14:paraId="65471FA1" w14:textId="77777777" w:rsidR="0024548C" w:rsidRPr="0024548C" w:rsidRDefault="0024548C" w:rsidP="0024548C">
      <w:pPr>
        <w:spacing w:after="0" w:line="276" w:lineRule="auto"/>
        <w:rPr>
          <w:rFonts w:ascii="Verdana" w:eastAsia="Verdana" w:hAnsi="Verdana" w:cs="Times New Roman"/>
          <w:sz w:val="16"/>
          <w:szCs w:val="16"/>
        </w:rPr>
      </w:pPr>
      <w:r w:rsidRPr="0024548C">
        <w:rPr>
          <w:rFonts w:ascii="Verdana" w:eastAsia="Verdana" w:hAnsi="Verdana" w:cs="Times New Roman"/>
          <w:sz w:val="16"/>
          <w:szCs w:val="16"/>
        </w:rPr>
        <w:t>*Gift annuity payments are dependent on the financial ability of the issuing entity to pay.</w:t>
      </w:r>
    </w:p>
    <w:p w14:paraId="74955BBF" w14:textId="77777777" w:rsidR="0024548C" w:rsidRPr="0024548C" w:rsidRDefault="0024548C" w:rsidP="0024548C">
      <w:pPr>
        <w:spacing w:after="0" w:line="276" w:lineRule="auto"/>
        <w:rPr>
          <w:rFonts w:ascii="Verdana" w:eastAsia="Verdana" w:hAnsi="Verdana" w:cs="Times New Roman"/>
          <w:sz w:val="16"/>
          <w:szCs w:val="16"/>
        </w:rPr>
      </w:pPr>
    </w:p>
    <w:p w14:paraId="47A1345B" w14:textId="067980D8" w:rsidR="00E02FB0" w:rsidRPr="0024548C" w:rsidRDefault="0024548C" w:rsidP="0024548C">
      <w:pPr>
        <w:spacing w:after="0" w:line="276" w:lineRule="auto"/>
        <w:rPr>
          <w:rFonts w:ascii="Verdana" w:eastAsia="Verdana" w:hAnsi="Verdana" w:cs="Times New Roman"/>
          <w:sz w:val="16"/>
          <w:szCs w:val="16"/>
        </w:rPr>
      </w:pPr>
      <w:r w:rsidRPr="0024548C">
        <w:rPr>
          <w:rFonts w:ascii="Verdana" w:eastAsia="Verdana" w:hAnsi="Verdana" w:cs="Times New Roman"/>
          <w:sz w:val="16"/>
          <w:szCs w:val="16"/>
        </w:rPr>
        <w:t xml:space="preserve">This information should be used only for preliminary guidance. Donors should consult their financial </w:t>
      </w:r>
      <w:r w:rsidR="001D05F5">
        <w:rPr>
          <w:rFonts w:ascii="Verdana" w:eastAsia="Verdana" w:hAnsi="Verdana" w:cs="Times New Roman"/>
          <w:sz w:val="16"/>
          <w:szCs w:val="16"/>
        </w:rPr>
        <w:t>professional</w:t>
      </w:r>
      <w:r w:rsidRPr="0024548C">
        <w:rPr>
          <w:rFonts w:ascii="Verdana" w:eastAsia="Verdana" w:hAnsi="Verdana" w:cs="Times New Roman"/>
          <w:sz w:val="16"/>
          <w:szCs w:val="16"/>
        </w:rPr>
        <w:t>, attorneys and accountants.</w:t>
      </w:r>
    </w:p>
    <w:sectPr w:rsidR="00E02FB0" w:rsidRPr="0024548C" w:rsidSect="00C75BD2">
      <w:headerReference w:type="even" r:id="rId12"/>
      <w:headerReference w:type="default" r:id="rId13"/>
      <w:footerReference w:type="even" r:id="rId14"/>
      <w:footerReference w:type="default" r:id="rId15"/>
      <w:headerReference w:type="first" r:id="rId16"/>
      <w:footerReference w:type="first" r:id="rId17"/>
      <w:pgSz w:w="12240" w:h="15840"/>
      <w:pgMar w:top="1144" w:right="1440" w:bottom="1440" w:left="1440" w:header="779" w:footer="720"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60C30" w14:textId="77777777" w:rsidR="00FA35A3" w:rsidRDefault="00FA35A3" w:rsidP="00B90B47">
      <w:pPr>
        <w:spacing w:after="0" w:line="240" w:lineRule="auto"/>
      </w:pPr>
      <w:r>
        <w:separator/>
      </w:r>
    </w:p>
  </w:endnote>
  <w:endnote w:type="continuationSeparator" w:id="0">
    <w:p w14:paraId="16BC2806" w14:textId="77777777" w:rsidR="00FA35A3" w:rsidRDefault="00FA35A3" w:rsidP="00B90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B276C" w14:textId="77777777" w:rsidR="000C031D" w:rsidRDefault="000C03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6893183"/>
      <w:docPartObj>
        <w:docPartGallery w:val="Page Numbers (Bottom of Page)"/>
        <w:docPartUnique/>
      </w:docPartObj>
    </w:sdtPr>
    <w:sdtEndPr>
      <w:rPr>
        <w:noProof/>
      </w:rPr>
    </w:sdtEndPr>
    <w:sdtContent>
      <w:p w14:paraId="3B6CBFED" w14:textId="1A299D8E" w:rsidR="006F650C" w:rsidRDefault="006F65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73CE28" w14:textId="77777777" w:rsidR="00B90B47" w:rsidRDefault="00B90B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82752" w14:textId="74B7ACB9" w:rsidR="00B90B47" w:rsidRPr="0024548C" w:rsidRDefault="000B7C9C">
    <w:pPr>
      <w:pStyle w:val="Footer"/>
      <w:rPr>
        <w:rFonts w:ascii="Verdana" w:hAnsi="Verdana"/>
        <w:color w:val="FFFFFF"/>
        <w:sz w:val="16"/>
        <w14:textFill>
          <w14:solidFill>
            <w14:srgbClr w14:val="FFFFFF">
              <w14:lumMod w14:val="50000"/>
            </w14:srgbClr>
          </w14:solidFill>
        </w14:textFill>
      </w:rPr>
    </w:pPr>
    <w:r w:rsidRPr="0024548C">
      <w:rPr>
        <w:rFonts w:ascii="Verdana" w:hAnsi="Verdana"/>
        <w:color w:val="FFFFFF"/>
        <w:sz w:val="16"/>
        <w14:textFill>
          <w14:solidFill>
            <w14:srgbClr w14:val="FFFFFF">
              <w14:lumMod w14:val="50000"/>
            </w14:srgbClr>
          </w14:solidFill>
        </w14:textFill>
      </w:rPr>
      <w:t>219015</w:t>
    </w:r>
    <w:r w:rsidR="0024548C">
      <w:rPr>
        <w:rFonts w:ascii="Verdana" w:hAnsi="Verdana"/>
        <w:color w:val="FFFFFF"/>
        <w:sz w:val="16"/>
        <w14:textFill>
          <w14:solidFill>
            <w14:srgbClr w14:val="FFFFFF">
              <w14:lumMod w14:val="50000"/>
            </w14:srgbClr>
          </w14:solidFill>
        </w14:textFill>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44D4C" w14:textId="77777777" w:rsidR="00FA35A3" w:rsidRDefault="00FA35A3" w:rsidP="00B90B47">
      <w:pPr>
        <w:spacing w:after="0" w:line="240" w:lineRule="auto"/>
      </w:pPr>
      <w:r>
        <w:separator/>
      </w:r>
    </w:p>
  </w:footnote>
  <w:footnote w:type="continuationSeparator" w:id="0">
    <w:p w14:paraId="10A903B2" w14:textId="77777777" w:rsidR="00FA35A3" w:rsidRDefault="00FA35A3" w:rsidP="00B90B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5372C" w14:textId="77777777" w:rsidR="000C031D" w:rsidRDefault="000C03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39B9A" w14:textId="77777777" w:rsidR="000C031D" w:rsidRDefault="000C03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AE5CF" w14:textId="3F4B7864" w:rsidR="00B90B47" w:rsidRDefault="00DA24F1" w:rsidP="00DA24F1">
    <w:pPr>
      <w:pStyle w:val="Header"/>
      <w:tabs>
        <w:tab w:val="left" w:pos="2400"/>
      </w:tabs>
      <w:rPr>
        <w:noProof/>
      </w:rPr>
    </w:pPr>
    <w:r>
      <w:rPr>
        <w:noProof/>
      </w:rPr>
      <w:drawing>
        <wp:inline distT="0" distB="0" distL="0" distR="0" wp14:anchorId="4E4A5D40" wp14:editId="3DA495FD">
          <wp:extent cx="2096712"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erence_H_cmyk.eps"/>
                  <pic:cNvPicPr/>
                </pic:nvPicPr>
                <pic:blipFill>
                  <a:blip r:embed="rId1">
                    <a:extLst>
                      <a:ext uri="{28A0092B-C50C-407E-A947-70E740481C1C}">
                        <a14:useLocalDpi xmlns:a14="http://schemas.microsoft.com/office/drawing/2010/main" val="0"/>
                      </a:ext>
                    </a:extLst>
                  </a:blip>
                  <a:stretch>
                    <a:fillRect/>
                  </a:stretch>
                </pic:blipFill>
                <pic:spPr>
                  <a:xfrm>
                    <a:off x="0" y="0"/>
                    <a:ext cx="2148210" cy="4684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D7587"/>
    <w:multiLevelType w:val="hybridMultilevel"/>
    <w:tmpl w:val="2004B0C0"/>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4E626BB2">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20220C3E">
      <w:start w:val="1"/>
      <w:numFmt w:val="decimal"/>
      <w:lvlText w:val="%6)"/>
      <w:lvlJc w:val="left"/>
      <w:pPr>
        <w:ind w:left="4500" w:hanging="360"/>
      </w:pPr>
      <w:rPr>
        <w:rFonts w:asciiTheme="minorHAnsi" w:eastAsia="Calibri" w:hAnsiTheme="minorHAnsi" w:cstheme="minorBidi"/>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B6C8C"/>
    <w:multiLevelType w:val="hybridMultilevel"/>
    <w:tmpl w:val="28B40EA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6291060"/>
    <w:multiLevelType w:val="hybridMultilevel"/>
    <w:tmpl w:val="473E73B0"/>
    <w:lvl w:ilvl="0" w:tplc="C2E2026C">
      <w:start w:val="10"/>
      <w:numFmt w:val="decimal"/>
      <w:lvlText w:val="%1."/>
      <w:lvlJc w:val="left"/>
      <w:pPr>
        <w:ind w:left="630" w:hanging="360"/>
      </w:pPr>
      <w:rPr>
        <w:rFonts w:hint="default"/>
      </w:rPr>
    </w:lvl>
    <w:lvl w:ilvl="1" w:tplc="870C7800">
      <w:start w:val="1"/>
      <w:numFmt w:val="upperLetter"/>
      <w:lvlText w:val="%2)"/>
      <w:lvlJc w:val="right"/>
      <w:pPr>
        <w:ind w:left="1440" w:hanging="360"/>
      </w:pPr>
      <w:rPr>
        <w:rFonts w:asciiTheme="minorHAnsi" w:eastAsiaTheme="minorHAnsi" w:hAnsiTheme="minorHAnsi" w:cstheme="minorBidi"/>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13DF0"/>
    <w:multiLevelType w:val="hybridMultilevel"/>
    <w:tmpl w:val="AC1A1572"/>
    <w:lvl w:ilvl="0" w:tplc="024A2CB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E55E45"/>
    <w:multiLevelType w:val="hybridMultilevel"/>
    <w:tmpl w:val="9D64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AE4A70"/>
    <w:multiLevelType w:val="hybridMultilevel"/>
    <w:tmpl w:val="E2F43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08644C"/>
    <w:multiLevelType w:val="hybridMultilevel"/>
    <w:tmpl w:val="16066058"/>
    <w:lvl w:ilvl="0" w:tplc="8C16AA72">
      <w:start w:val="3"/>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846C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541DE"/>
    <w:multiLevelType w:val="hybridMultilevel"/>
    <w:tmpl w:val="EE06161A"/>
    <w:lvl w:ilvl="0" w:tplc="C2E2026C">
      <w:start w:val="10"/>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B07942"/>
    <w:multiLevelType w:val="hybridMultilevel"/>
    <w:tmpl w:val="6DD27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C6570"/>
    <w:multiLevelType w:val="hybridMultilevel"/>
    <w:tmpl w:val="749E2F6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3B27025A"/>
    <w:multiLevelType w:val="hybridMultilevel"/>
    <w:tmpl w:val="CBD2C7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CF426FD"/>
    <w:multiLevelType w:val="hybridMultilevel"/>
    <w:tmpl w:val="F10CE1A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491E421C"/>
    <w:multiLevelType w:val="hybridMultilevel"/>
    <w:tmpl w:val="CBAC329E"/>
    <w:lvl w:ilvl="0" w:tplc="4866E14A">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9F2333"/>
    <w:multiLevelType w:val="hybridMultilevel"/>
    <w:tmpl w:val="D3DAE49C"/>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4FC04B3E"/>
    <w:multiLevelType w:val="hybridMultilevel"/>
    <w:tmpl w:val="8B86088C"/>
    <w:lvl w:ilvl="0" w:tplc="04090019">
      <w:start w:val="1"/>
      <w:numFmt w:val="lowerLetter"/>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6" w15:restartNumberingAfterBreak="0">
    <w:nsid w:val="51637BCF"/>
    <w:multiLevelType w:val="hybridMultilevel"/>
    <w:tmpl w:val="E98AD698"/>
    <w:lvl w:ilvl="0" w:tplc="04090019">
      <w:start w:val="1"/>
      <w:numFmt w:val="lowerLetter"/>
      <w:lvlText w:val="%1."/>
      <w:lvlJc w:val="left"/>
      <w:pPr>
        <w:ind w:left="1699" w:hanging="360"/>
      </w:pPr>
    </w:lvl>
    <w:lvl w:ilvl="1" w:tplc="04090019" w:tentative="1">
      <w:start w:val="1"/>
      <w:numFmt w:val="lowerLetter"/>
      <w:lvlText w:val="%2."/>
      <w:lvlJc w:val="left"/>
      <w:pPr>
        <w:ind w:left="2419" w:hanging="360"/>
      </w:pPr>
    </w:lvl>
    <w:lvl w:ilvl="2" w:tplc="0409001B" w:tentative="1">
      <w:start w:val="1"/>
      <w:numFmt w:val="lowerRoman"/>
      <w:lvlText w:val="%3."/>
      <w:lvlJc w:val="right"/>
      <w:pPr>
        <w:ind w:left="3139" w:hanging="180"/>
      </w:pPr>
    </w:lvl>
    <w:lvl w:ilvl="3" w:tplc="0409000F" w:tentative="1">
      <w:start w:val="1"/>
      <w:numFmt w:val="decimal"/>
      <w:lvlText w:val="%4."/>
      <w:lvlJc w:val="left"/>
      <w:pPr>
        <w:ind w:left="3859" w:hanging="360"/>
      </w:pPr>
    </w:lvl>
    <w:lvl w:ilvl="4" w:tplc="04090019" w:tentative="1">
      <w:start w:val="1"/>
      <w:numFmt w:val="lowerLetter"/>
      <w:lvlText w:val="%5."/>
      <w:lvlJc w:val="left"/>
      <w:pPr>
        <w:ind w:left="4579" w:hanging="360"/>
      </w:pPr>
    </w:lvl>
    <w:lvl w:ilvl="5" w:tplc="0409001B" w:tentative="1">
      <w:start w:val="1"/>
      <w:numFmt w:val="lowerRoman"/>
      <w:lvlText w:val="%6."/>
      <w:lvlJc w:val="right"/>
      <w:pPr>
        <w:ind w:left="5299" w:hanging="180"/>
      </w:pPr>
    </w:lvl>
    <w:lvl w:ilvl="6" w:tplc="0409000F" w:tentative="1">
      <w:start w:val="1"/>
      <w:numFmt w:val="decimal"/>
      <w:lvlText w:val="%7."/>
      <w:lvlJc w:val="left"/>
      <w:pPr>
        <w:ind w:left="6019" w:hanging="360"/>
      </w:pPr>
    </w:lvl>
    <w:lvl w:ilvl="7" w:tplc="04090019" w:tentative="1">
      <w:start w:val="1"/>
      <w:numFmt w:val="lowerLetter"/>
      <w:lvlText w:val="%8."/>
      <w:lvlJc w:val="left"/>
      <w:pPr>
        <w:ind w:left="6739" w:hanging="360"/>
      </w:pPr>
    </w:lvl>
    <w:lvl w:ilvl="8" w:tplc="0409001B" w:tentative="1">
      <w:start w:val="1"/>
      <w:numFmt w:val="lowerRoman"/>
      <w:lvlText w:val="%9."/>
      <w:lvlJc w:val="right"/>
      <w:pPr>
        <w:ind w:left="7459" w:hanging="180"/>
      </w:pPr>
    </w:lvl>
  </w:abstractNum>
  <w:abstractNum w:abstractNumId="17" w15:restartNumberingAfterBreak="0">
    <w:nsid w:val="52C227A3"/>
    <w:multiLevelType w:val="hybridMultilevel"/>
    <w:tmpl w:val="9F9A744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53D25518"/>
    <w:multiLevelType w:val="hybridMultilevel"/>
    <w:tmpl w:val="81DC71D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3E83DEF"/>
    <w:multiLevelType w:val="hybridMultilevel"/>
    <w:tmpl w:val="87041010"/>
    <w:lvl w:ilvl="0" w:tplc="A226078C">
      <w:start w:val="1"/>
      <w:numFmt w:val="decimal"/>
      <w:lvlText w:val="%1."/>
      <w:lvlJc w:val="left"/>
      <w:pPr>
        <w:ind w:left="630" w:hanging="360"/>
      </w:pPr>
      <w:rPr>
        <w:rFonts w:hint="default"/>
      </w:rPr>
    </w:lvl>
    <w:lvl w:ilvl="1" w:tplc="9B4C5914">
      <w:start w:val="1"/>
      <w:numFmt w:val="upperLetter"/>
      <w:lvlText w:val="%2)"/>
      <w:lvlJc w:val="right"/>
      <w:pPr>
        <w:ind w:left="1440" w:hanging="360"/>
      </w:pPr>
      <w:rPr>
        <w:rFonts w:asciiTheme="minorHAnsi" w:eastAsiaTheme="minorHAnsi" w:hAnsiTheme="minorHAnsi" w:cstheme="minorBidi"/>
      </w:rPr>
    </w:lvl>
    <w:lvl w:ilvl="2" w:tplc="0409000F">
      <w:start w:val="1"/>
      <w:numFmt w:val="decimal"/>
      <w:lvlText w:val="%3."/>
      <w:lvlJc w:val="left"/>
      <w:pPr>
        <w:ind w:left="2160" w:hanging="180"/>
      </w:pPr>
    </w:lvl>
    <w:lvl w:ilvl="3" w:tplc="0409001B">
      <w:start w:val="1"/>
      <w:numFmt w:val="lowerRoman"/>
      <w:lvlText w:val="%4."/>
      <w:lvlJc w:val="right"/>
      <w:pPr>
        <w:ind w:left="2880" w:hanging="360"/>
      </w:pPr>
      <w:rPr>
        <w:rFonts w:hint="default"/>
      </w:rPr>
    </w:lvl>
    <w:lvl w:ilvl="4" w:tplc="04090019">
      <w:start w:val="1"/>
      <w:numFmt w:val="lowerLetter"/>
      <w:lvlText w:val="%5."/>
      <w:lvlJc w:val="left"/>
      <w:pPr>
        <w:ind w:left="3600" w:hanging="360"/>
      </w:pPr>
    </w:lvl>
    <w:lvl w:ilvl="5" w:tplc="20220C3E">
      <w:start w:val="1"/>
      <w:numFmt w:val="decimal"/>
      <w:lvlText w:val="%6)"/>
      <w:lvlJc w:val="left"/>
      <w:pPr>
        <w:ind w:left="4500" w:hanging="360"/>
      </w:pPr>
      <w:rPr>
        <w:rFonts w:asciiTheme="minorHAnsi" w:eastAsia="Calibri" w:hAnsiTheme="minorHAnsi" w:cstheme="minorBidi"/>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C42323"/>
    <w:multiLevelType w:val="hybridMultilevel"/>
    <w:tmpl w:val="81DC71D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A2344D9"/>
    <w:multiLevelType w:val="hybridMultilevel"/>
    <w:tmpl w:val="08A8848E"/>
    <w:lvl w:ilvl="0" w:tplc="A226078C">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20220C3E">
      <w:start w:val="1"/>
      <w:numFmt w:val="decimal"/>
      <w:lvlText w:val="%6)"/>
      <w:lvlJc w:val="left"/>
      <w:pPr>
        <w:ind w:left="4500" w:hanging="360"/>
      </w:pPr>
      <w:rPr>
        <w:rFonts w:asciiTheme="minorHAnsi" w:eastAsia="Calibri" w:hAnsiTheme="minorHAnsi" w:cstheme="minorBidi"/>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450EF4"/>
    <w:multiLevelType w:val="hybridMultilevel"/>
    <w:tmpl w:val="81DC71D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0FD1AEA"/>
    <w:multiLevelType w:val="hybridMultilevel"/>
    <w:tmpl w:val="749E2F6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67AB5316"/>
    <w:multiLevelType w:val="hybridMultilevel"/>
    <w:tmpl w:val="8D36EC46"/>
    <w:lvl w:ilvl="0" w:tplc="A226078C">
      <w:start w:val="1"/>
      <w:numFmt w:val="decimal"/>
      <w:lvlText w:val="%1."/>
      <w:lvlJc w:val="left"/>
      <w:pPr>
        <w:ind w:left="630" w:hanging="360"/>
      </w:pPr>
      <w:rPr>
        <w:rFonts w:hint="default"/>
      </w:rPr>
    </w:lvl>
    <w:lvl w:ilvl="1" w:tplc="9B4C5914">
      <w:start w:val="1"/>
      <w:numFmt w:val="upperLetter"/>
      <w:lvlText w:val="%2)"/>
      <w:lvlJc w:val="right"/>
      <w:pPr>
        <w:ind w:left="1440" w:hanging="360"/>
      </w:pPr>
      <w:rPr>
        <w:rFonts w:asciiTheme="minorHAnsi" w:eastAsiaTheme="minorHAnsi" w:hAnsiTheme="minorHAnsi" w:cstheme="minorBidi"/>
      </w:rPr>
    </w:lvl>
    <w:lvl w:ilvl="2" w:tplc="0409000F">
      <w:start w:val="1"/>
      <w:numFmt w:val="decimal"/>
      <w:lvlText w:val="%3."/>
      <w:lvlJc w:val="left"/>
      <w:pPr>
        <w:ind w:left="2160" w:hanging="180"/>
      </w:pPr>
    </w:lvl>
    <w:lvl w:ilvl="3" w:tplc="0409001B">
      <w:start w:val="1"/>
      <w:numFmt w:val="lowerRoman"/>
      <w:lvlText w:val="%4."/>
      <w:lvlJc w:val="right"/>
      <w:pPr>
        <w:ind w:left="2880" w:hanging="360"/>
      </w:pPr>
      <w:rPr>
        <w:rFonts w:hint="default"/>
      </w:rPr>
    </w:lvl>
    <w:lvl w:ilvl="4" w:tplc="04090019">
      <w:start w:val="1"/>
      <w:numFmt w:val="lowerLetter"/>
      <w:lvlText w:val="%5."/>
      <w:lvlJc w:val="left"/>
      <w:pPr>
        <w:ind w:left="3600" w:hanging="360"/>
      </w:pPr>
    </w:lvl>
    <w:lvl w:ilvl="5" w:tplc="20220C3E">
      <w:start w:val="1"/>
      <w:numFmt w:val="decimal"/>
      <w:lvlText w:val="%6)"/>
      <w:lvlJc w:val="left"/>
      <w:pPr>
        <w:ind w:left="4500" w:hanging="360"/>
      </w:pPr>
      <w:rPr>
        <w:rFonts w:asciiTheme="minorHAnsi" w:eastAsia="Calibri" w:hAnsiTheme="minorHAnsi" w:cstheme="minorBidi"/>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581DD9"/>
    <w:multiLevelType w:val="hybridMultilevel"/>
    <w:tmpl w:val="00FE71A4"/>
    <w:lvl w:ilvl="0" w:tplc="589CF3BC">
      <w:start w:val="1"/>
      <w:numFmt w:val="decimal"/>
      <w:lvlText w:val="%1."/>
      <w:lvlJc w:val="left"/>
      <w:pPr>
        <w:ind w:left="630" w:hanging="360"/>
      </w:pPr>
      <w:rPr>
        <w:rFonts w:hint="default"/>
        <w:b/>
      </w:rPr>
    </w:lvl>
    <w:lvl w:ilvl="1" w:tplc="C2B6741C">
      <w:start w:val="1"/>
      <w:numFmt w:val="upperLetter"/>
      <w:lvlText w:val="%2."/>
      <w:lvlJc w:val="left"/>
      <w:pPr>
        <w:ind w:left="1440" w:hanging="360"/>
      </w:pPr>
      <w:rPr>
        <w:b w:val="0"/>
      </w:rPr>
    </w:lvl>
    <w:lvl w:ilvl="2" w:tplc="0409001B">
      <w:start w:val="1"/>
      <w:numFmt w:val="lowerRoman"/>
      <w:lvlText w:val="%3."/>
      <w:lvlJc w:val="right"/>
      <w:pPr>
        <w:ind w:left="2160" w:hanging="180"/>
      </w:pPr>
    </w:lvl>
    <w:lvl w:ilvl="3" w:tplc="0409001B">
      <w:start w:val="1"/>
      <w:numFmt w:val="lowerRoman"/>
      <w:lvlText w:val="%4."/>
      <w:lvlJc w:val="right"/>
      <w:pPr>
        <w:ind w:left="2880" w:hanging="360"/>
      </w:pPr>
      <w:rPr>
        <w:rFonts w:hint="default"/>
      </w:rPr>
    </w:lvl>
    <w:lvl w:ilvl="4" w:tplc="04090019">
      <w:start w:val="1"/>
      <w:numFmt w:val="lowerLetter"/>
      <w:lvlText w:val="%5."/>
      <w:lvlJc w:val="left"/>
      <w:pPr>
        <w:ind w:left="3600" w:hanging="360"/>
      </w:pPr>
    </w:lvl>
    <w:lvl w:ilvl="5" w:tplc="20220C3E">
      <w:start w:val="1"/>
      <w:numFmt w:val="decimal"/>
      <w:lvlText w:val="%6)"/>
      <w:lvlJc w:val="left"/>
      <w:pPr>
        <w:ind w:left="4500" w:hanging="360"/>
      </w:pPr>
      <w:rPr>
        <w:rFonts w:asciiTheme="minorHAnsi" w:eastAsia="Calibri" w:hAnsiTheme="minorHAnsi" w:cstheme="minorBidi"/>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9"/>
  </w:num>
  <w:num w:numId="3">
    <w:abstractNumId w:val="4"/>
  </w:num>
  <w:num w:numId="4">
    <w:abstractNumId w:val="3"/>
  </w:num>
  <w:num w:numId="5">
    <w:abstractNumId w:val="0"/>
  </w:num>
  <w:num w:numId="6">
    <w:abstractNumId w:val="13"/>
  </w:num>
  <w:num w:numId="7">
    <w:abstractNumId w:val="6"/>
  </w:num>
  <w:num w:numId="8">
    <w:abstractNumId w:val="21"/>
  </w:num>
  <w:num w:numId="9">
    <w:abstractNumId w:val="16"/>
  </w:num>
  <w:num w:numId="10">
    <w:abstractNumId w:val="1"/>
  </w:num>
  <w:num w:numId="11">
    <w:abstractNumId w:val="24"/>
  </w:num>
  <w:num w:numId="12">
    <w:abstractNumId w:val="10"/>
  </w:num>
  <w:num w:numId="13">
    <w:abstractNumId w:val="19"/>
  </w:num>
  <w:num w:numId="14">
    <w:abstractNumId w:val="8"/>
  </w:num>
  <w:num w:numId="15">
    <w:abstractNumId w:val="15"/>
  </w:num>
  <w:num w:numId="16">
    <w:abstractNumId w:val="7"/>
  </w:num>
  <w:num w:numId="17">
    <w:abstractNumId w:val="2"/>
  </w:num>
  <w:num w:numId="18">
    <w:abstractNumId w:val="20"/>
  </w:num>
  <w:num w:numId="19">
    <w:abstractNumId w:val="18"/>
  </w:num>
  <w:num w:numId="20">
    <w:abstractNumId w:val="22"/>
  </w:num>
  <w:num w:numId="21">
    <w:abstractNumId w:val="12"/>
  </w:num>
  <w:num w:numId="22">
    <w:abstractNumId w:val="17"/>
  </w:num>
  <w:num w:numId="23">
    <w:abstractNumId w:val="14"/>
  </w:num>
  <w:num w:numId="24">
    <w:abstractNumId w:val="23"/>
  </w:num>
  <w:num w:numId="25">
    <w:abstractNumId w:val="11"/>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43E"/>
    <w:rsid w:val="00072AC5"/>
    <w:rsid w:val="000828B2"/>
    <w:rsid w:val="000A5D1B"/>
    <w:rsid w:val="000B304D"/>
    <w:rsid w:val="000B7C9C"/>
    <w:rsid w:val="000C031D"/>
    <w:rsid w:val="00105D3A"/>
    <w:rsid w:val="001062C2"/>
    <w:rsid w:val="00120C64"/>
    <w:rsid w:val="001540AC"/>
    <w:rsid w:val="001679B8"/>
    <w:rsid w:val="001D05F5"/>
    <w:rsid w:val="001D7051"/>
    <w:rsid w:val="00230EAD"/>
    <w:rsid w:val="00234D41"/>
    <w:rsid w:val="0024548C"/>
    <w:rsid w:val="00252CEE"/>
    <w:rsid w:val="0027263C"/>
    <w:rsid w:val="002955D5"/>
    <w:rsid w:val="002B69CA"/>
    <w:rsid w:val="002C57E1"/>
    <w:rsid w:val="002E0D05"/>
    <w:rsid w:val="002F0B4B"/>
    <w:rsid w:val="00314277"/>
    <w:rsid w:val="0034535D"/>
    <w:rsid w:val="003572BE"/>
    <w:rsid w:val="003639E8"/>
    <w:rsid w:val="0038320D"/>
    <w:rsid w:val="00385F45"/>
    <w:rsid w:val="00391D03"/>
    <w:rsid w:val="00397E68"/>
    <w:rsid w:val="003B73CB"/>
    <w:rsid w:val="003C2D41"/>
    <w:rsid w:val="003D1957"/>
    <w:rsid w:val="003E1621"/>
    <w:rsid w:val="003F2A86"/>
    <w:rsid w:val="00407E1C"/>
    <w:rsid w:val="004121B4"/>
    <w:rsid w:val="00447ED9"/>
    <w:rsid w:val="00470AD4"/>
    <w:rsid w:val="00485510"/>
    <w:rsid w:val="00496D3D"/>
    <w:rsid w:val="004A0790"/>
    <w:rsid w:val="004B71EF"/>
    <w:rsid w:val="005064CD"/>
    <w:rsid w:val="005256E6"/>
    <w:rsid w:val="0053496F"/>
    <w:rsid w:val="00541748"/>
    <w:rsid w:val="005545EB"/>
    <w:rsid w:val="005666E1"/>
    <w:rsid w:val="00566D33"/>
    <w:rsid w:val="005760FB"/>
    <w:rsid w:val="00581878"/>
    <w:rsid w:val="0058432D"/>
    <w:rsid w:val="005A2723"/>
    <w:rsid w:val="005C21E4"/>
    <w:rsid w:val="005C3DBA"/>
    <w:rsid w:val="005D1FED"/>
    <w:rsid w:val="00604EB6"/>
    <w:rsid w:val="00623BF9"/>
    <w:rsid w:val="00642D7C"/>
    <w:rsid w:val="00644E93"/>
    <w:rsid w:val="006511CF"/>
    <w:rsid w:val="00675A4D"/>
    <w:rsid w:val="0069343E"/>
    <w:rsid w:val="00693EE8"/>
    <w:rsid w:val="006B4E5A"/>
    <w:rsid w:val="006D3872"/>
    <w:rsid w:val="006F650C"/>
    <w:rsid w:val="0072717B"/>
    <w:rsid w:val="0075272A"/>
    <w:rsid w:val="00787788"/>
    <w:rsid w:val="00791D9F"/>
    <w:rsid w:val="007A1C3F"/>
    <w:rsid w:val="007B107C"/>
    <w:rsid w:val="007D52E0"/>
    <w:rsid w:val="00814CD9"/>
    <w:rsid w:val="008175FA"/>
    <w:rsid w:val="008234C4"/>
    <w:rsid w:val="008266BD"/>
    <w:rsid w:val="00847090"/>
    <w:rsid w:val="00877E34"/>
    <w:rsid w:val="00895B9C"/>
    <w:rsid w:val="008B0287"/>
    <w:rsid w:val="008D54C3"/>
    <w:rsid w:val="008F1418"/>
    <w:rsid w:val="00905125"/>
    <w:rsid w:val="00932542"/>
    <w:rsid w:val="009505EB"/>
    <w:rsid w:val="0096696C"/>
    <w:rsid w:val="009E085F"/>
    <w:rsid w:val="00A00D30"/>
    <w:rsid w:val="00A01B3F"/>
    <w:rsid w:val="00A23A15"/>
    <w:rsid w:val="00A27C58"/>
    <w:rsid w:val="00A62613"/>
    <w:rsid w:val="00A71625"/>
    <w:rsid w:val="00A8233D"/>
    <w:rsid w:val="00A85705"/>
    <w:rsid w:val="00A86CF9"/>
    <w:rsid w:val="00A9232A"/>
    <w:rsid w:val="00AA400B"/>
    <w:rsid w:val="00AA760F"/>
    <w:rsid w:val="00B102B1"/>
    <w:rsid w:val="00B14145"/>
    <w:rsid w:val="00B379A3"/>
    <w:rsid w:val="00B568F5"/>
    <w:rsid w:val="00B75631"/>
    <w:rsid w:val="00B7793C"/>
    <w:rsid w:val="00B90B47"/>
    <w:rsid w:val="00BB4175"/>
    <w:rsid w:val="00BE2001"/>
    <w:rsid w:val="00BF0487"/>
    <w:rsid w:val="00BF381C"/>
    <w:rsid w:val="00C162F6"/>
    <w:rsid w:val="00C34CD9"/>
    <w:rsid w:val="00C75BD2"/>
    <w:rsid w:val="00C867B3"/>
    <w:rsid w:val="00C8746B"/>
    <w:rsid w:val="00CA6BA8"/>
    <w:rsid w:val="00CC6F9B"/>
    <w:rsid w:val="00CD28DD"/>
    <w:rsid w:val="00CD2EB3"/>
    <w:rsid w:val="00CD4EA7"/>
    <w:rsid w:val="00CE4ABD"/>
    <w:rsid w:val="00D34C80"/>
    <w:rsid w:val="00D55A92"/>
    <w:rsid w:val="00D55E8B"/>
    <w:rsid w:val="00D651EE"/>
    <w:rsid w:val="00D75D70"/>
    <w:rsid w:val="00D779E5"/>
    <w:rsid w:val="00D97810"/>
    <w:rsid w:val="00DA24F1"/>
    <w:rsid w:val="00DC0021"/>
    <w:rsid w:val="00E02FB0"/>
    <w:rsid w:val="00E10AAD"/>
    <w:rsid w:val="00E13884"/>
    <w:rsid w:val="00E202F9"/>
    <w:rsid w:val="00E248FD"/>
    <w:rsid w:val="00E25A28"/>
    <w:rsid w:val="00E50A28"/>
    <w:rsid w:val="00E60156"/>
    <w:rsid w:val="00E80E56"/>
    <w:rsid w:val="00E83F3B"/>
    <w:rsid w:val="00EB1B90"/>
    <w:rsid w:val="00EB629B"/>
    <w:rsid w:val="00EB79F0"/>
    <w:rsid w:val="00EE3BD7"/>
    <w:rsid w:val="00EF5D6B"/>
    <w:rsid w:val="00F70CB0"/>
    <w:rsid w:val="00F76CC5"/>
    <w:rsid w:val="00F806B6"/>
    <w:rsid w:val="00FA35A3"/>
    <w:rsid w:val="00FA6679"/>
    <w:rsid w:val="00FC7634"/>
    <w:rsid w:val="00FE311D"/>
    <w:rsid w:val="00FE33B3"/>
    <w:rsid w:val="00FF3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DFA9676"/>
  <w15:chartTrackingRefBased/>
  <w15:docId w15:val="{3F5DBEF3-E40E-47B4-AAC1-7B030E67D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43E"/>
    <w:pPr>
      <w:ind w:left="720"/>
      <w:contextualSpacing/>
    </w:pPr>
  </w:style>
  <w:style w:type="character" w:styleId="Hyperlink">
    <w:name w:val="Hyperlink"/>
    <w:basedOn w:val="DefaultParagraphFont"/>
    <w:uiPriority w:val="99"/>
    <w:unhideWhenUsed/>
    <w:rsid w:val="006B4E5A"/>
    <w:rPr>
      <w:color w:val="0563C1" w:themeColor="hyperlink"/>
      <w:u w:val="single"/>
    </w:rPr>
  </w:style>
  <w:style w:type="paragraph" w:styleId="BalloonText">
    <w:name w:val="Balloon Text"/>
    <w:basedOn w:val="Normal"/>
    <w:link w:val="BalloonTextChar"/>
    <w:uiPriority w:val="99"/>
    <w:semiHidden/>
    <w:unhideWhenUsed/>
    <w:rsid w:val="004A07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790"/>
    <w:rPr>
      <w:rFonts w:ascii="Segoe UI" w:hAnsi="Segoe UI" w:cs="Segoe UI"/>
      <w:sz w:val="18"/>
      <w:szCs w:val="18"/>
    </w:rPr>
  </w:style>
  <w:style w:type="paragraph" w:styleId="Header">
    <w:name w:val="header"/>
    <w:basedOn w:val="Normal"/>
    <w:link w:val="HeaderChar"/>
    <w:uiPriority w:val="99"/>
    <w:unhideWhenUsed/>
    <w:rsid w:val="00B90B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47"/>
  </w:style>
  <w:style w:type="paragraph" w:styleId="Footer">
    <w:name w:val="footer"/>
    <w:basedOn w:val="Normal"/>
    <w:link w:val="FooterChar"/>
    <w:uiPriority w:val="99"/>
    <w:unhideWhenUsed/>
    <w:rsid w:val="00B90B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47"/>
  </w:style>
  <w:style w:type="paragraph" w:styleId="PlainText">
    <w:name w:val="Plain Text"/>
    <w:basedOn w:val="Normal"/>
    <w:link w:val="PlainTextChar"/>
    <w:uiPriority w:val="99"/>
    <w:semiHidden/>
    <w:unhideWhenUsed/>
    <w:rsid w:val="00A8570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85705"/>
    <w:rPr>
      <w:rFonts w:ascii="Calibri" w:hAnsi="Calibri"/>
      <w:szCs w:val="21"/>
    </w:rPr>
  </w:style>
  <w:style w:type="character" w:styleId="UnresolvedMention">
    <w:name w:val="Unresolved Mention"/>
    <w:basedOn w:val="DefaultParagraphFont"/>
    <w:uiPriority w:val="99"/>
    <w:semiHidden/>
    <w:unhideWhenUsed/>
    <w:rsid w:val="00E83F3B"/>
    <w:rPr>
      <w:color w:val="808080"/>
      <w:shd w:val="clear" w:color="auto" w:fill="E6E6E6"/>
    </w:rPr>
  </w:style>
  <w:style w:type="paragraph" w:styleId="Revision">
    <w:name w:val="Revision"/>
    <w:hidden/>
    <w:uiPriority w:val="99"/>
    <w:semiHidden/>
    <w:rsid w:val="0096696C"/>
    <w:pPr>
      <w:spacing w:after="0" w:line="240" w:lineRule="auto"/>
    </w:pPr>
  </w:style>
  <w:style w:type="character" w:styleId="CommentReference">
    <w:name w:val="annotation reference"/>
    <w:basedOn w:val="DefaultParagraphFont"/>
    <w:uiPriority w:val="99"/>
    <w:semiHidden/>
    <w:unhideWhenUsed/>
    <w:rsid w:val="001679B8"/>
    <w:rPr>
      <w:sz w:val="16"/>
      <w:szCs w:val="16"/>
    </w:rPr>
  </w:style>
  <w:style w:type="paragraph" w:styleId="CommentText">
    <w:name w:val="annotation text"/>
    <w:basedOn w:val="Normal"/>
    <w:link w:val="CommentTextChar"/>
    <w:uiPriority w:val="99"/>
    <w:unhideWhenUsed/>
    <w:rsid w:val="001679B8"/>
    <w:pPr>
      <w:spacing w:line="240" w:lineRule="auto"/>
    </w:pPr>
    <w:rPr>
      <w:sz w:val="20"/>
      <w:szCs w:val="20"/>
    </w:rPr>
  </w:style>
  <w:style w:type="character" w:customStyle="1" w:styleId="CommentTextChar">
    <w:name w:val="Comment Text Char"/>
    <w:basedOn w:val="DefaultParagraphFont"/>
    <w:link w:val="CommentText"/>
    <w:uiPriority w:val="99"/>
    <w:rsid w:val="001679B8"/>
    <w:rPr>
      <w:sz w:val="20"/>
      <w:szCs w:val="20"/>
    </w:rPr>
  </w:style>
  <w:style w:type="paragraph" w:styleId="CommentSubject">
    <w:name w:val="annotation subject"/>
    <w:basedOn w:val="CommentText"/>
    <w:next w:val="CommentText"/>
    <w:link w:val="CommentSubjectChar"/>
    <w:uiPriority w:val="99"/>
    <w:semiHidden/>
    <w:unhideWhenUsed/>
    <w:rsid w:val="001679B8"/>
    <w:rPr>
      <w:b/>
      <w:bCs/>
    </w:rPr>
  </w:style>
  <w:style w:type="character" w:customStyle="1" w:styleId="CommentSubjectChar">
    <w:name w:val="Comment Subject Char"/>
    <w:basedOn w:val="CommentTextChar"/>
    <w:link w:val="CommentSubject"/>
    <w:uiPriority w:val="99"/>
    <w:semiHidden/>
    <w:rsid w:val="001679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57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rence.com/financial-services/charitable-giving/wills-and-legacy-plannin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verence.com/financial-services/charitable-giving/types-of-gifts"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verence.com/financial-services/charitable-giving/charitable-trust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everence.com/financial-services/charitable-giving/charitable-gift-annuiti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verence.com/financial-services/charitable-giving/donor-advised-fund"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Everence</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Hartman</dc:creator>
  <cp:keywords/>
  <dc:description/>
  <cp:lastModifiedBy>Chandler Ingle</cp:lastModifiedBy>
  <cp:revision>3</cp:revision>
  <cp:lastPrinted>2019-01-03T22:14:00Z</cp:lastPrinted>
  <dcterms:created xsi:type="dcterms:W3CDTF">2022-05-06T13:58:00Z</dcterms:created>
  <dcterms:modified xsi:type="dcterms:W3CDTF">2023-06-06T15:21:00Z</dcterms:modified>
</cp:coreProperties>
</file>